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2DEF18" w14:textId="77777777" w:rsidR="00DB118C" w:rsidRDefault="00DB118C" w:rsidP="00DB118C">
      <w:pPr>
        <w:pStyle w:val="a3"/>
        <w:spacing w:line="555" w:lineRule="atLeast"/>
        <w:jc w:val="center"/>
        <w:rPr>
          <w:color w:val="282828"/>
          <w:sz w:val="21"/>
          <w:szCs w:val="21"/>
        </w:rPr>
      </w:pPr>
      <w:r>
        <w:rPr>
          <w:rFonts w:ascii="仿宋_gb2312" w:eastAsia="仿宋_gb2312" w:hAnsi="黑体" w:hint="eastAsia"/>
          <w:color w:val="282828"/>
          <w:sz w:val="32"/>
          <w:szCs w:val="32"/>
        </w:rPr>
        <w:t>江大校〔2017〕357号</w:t>
      </w:r>
    </w:p>
    <w:p w14:paraId="643A37EB" w14:textId="77777777" w:rsidR="00DB118C" w:rsidRDefault="00DB118C" w:rsidP="00DB118C">
      <w:pPr>
        <w:pStyle w:val="a3"/>
        <w:spacing w:line="540" w:lineRule="atLeast"/>
        <w:jc w:val="center"/>
        <w:rPr>
          <w:rFonts w:hint="eastAsia"/>
          <w:color w:val="282828"/>
          <w:sz w:val="21"/>
          <w:szCs w:val="21"/>
        </w:rPr>
      </w:pPr>
      <w:r>
        <w:rPr>
          <w:rFonts w:ascii="黑体" w:eastAsia="黑体" w:hAnsi="黑体" w:hint="eastAsia"/>
          <w:color w:val="282828"/>
          <w:sz w:val="36"/>
          <w:szCs w:val="36"/>
        </w:rPr>
        <w:t>第一章 总 则</w:t>
      </w:r>
    </w:p>
    <w:p w14:paraId="28802829"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第一条</w:t>
      </w:r>
      <w:r>
        <w:rPr>
          <w:rFonts w:ascii="仿宋" w:eastAsia="仿宋" w:hAnsi="仿宋" w:hint="eastAsia"/>
          <w:color w:val="282828"/>
          <w:sz w:val="36"/>
          <w:szCs w:val="36"/>
        </w:rPr>
        <w:t xml:space="preserve"> 为贯彻党的教育方针，落实国家教育政策，扎实推进素质教育，促进学生德、智、体、美全面发展，表彰学习成绩优异、创新能力显著、实践能力突出的高素质人才，根据教育部《普通高等学校学生管理规定》等文件精神，结合我校实际情况，特制定本条例。</w:t>
      </w:r>
    </w:p>
    <w:p w14:paraId="5791750D"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第二条</w:t>
      </w:r>
      <w:r>
        <w:rPr>
          <w:rFonts w:ascii="仿宋" w:eastAsia="仿宋" w:hAnsi="仿宋" w:hint="eastAsia"/>
          <w:color w:val="282828"/>
          <w:sz w:val="36"/>
          <w:szCs w:val="36"/>
        </w:rPr>
        <w:t xml:space="preserve"> 本条例适用于我校在籍的全日制普通本科生。</w:t>
      </w:r>
    </w:p>
    <w:p w14:paraId="02444A7E"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 xml:space="preserve">第三条 </w:t>
      </w:r>
      <w:r>
        <w:rPr>
          <w:rFonts w:ascii="仿宋" w:eastAsia="仿宋" w:hAnsi="仿宋" w:hint="eastAsia"/>
          <w:color w:val="282828"/>
          <w:sz w:val="36"/>
          <w:szCs w:val="36"/>
        </w:rPr>
        <w:t>本条例所称的奖学金</w:t>
      </w:r>
      <w:proofErr w:type="gramStart"/>
      <w:r>
        <w:rPr>
          <w:rFonts w:ascii="仿宋" w:eastAsia="仿宋" w:hAnsi="仿宋" w:hint="eastAsia"/>
          <w:color w:val="282828"/>
          <w:sz w:val="36"/>
          <w:szCs w:val="36"/>
        </w:rPr>
        <w:t>含以下</w:t>
      </w:r>
      <w:proofErr w:type="gramEnd"/>
      <w:r>
        <w:rPr>
          <w:rFonts w:ascii="仿宋" w:eastAsia="仿宋" w:hAnsi="仿宋" w:hint="eastAsia"/>
          <w:color w:val="282828"/>
          <w:sz w:val="36"/>
          <w:szCs w:val="36"/>
        </w:rPr>
        <w:t>三种：校长奖学金、学习优秀奖学金、单项奖学金。</w:t>
      </w:r>
    </w:p>
    <w:p w14:paraId="10EA844A" w14:textId="77777777" w:rsidR="00DB118C" w:rsidRDefault="00DB118C" w:rsidP="00DB118C">
      <w:pPr>
        <w:pStyle w:val="a3"/>
        <w:spacing w:line="540" w:lineRule="atLeast"/>
        <w:jc w:val="center"/>
        <w:rPr>
          <w:rFonts w:hint="eastAsia"/>
          <w:color w:val="282828"/>
          <w:sz w:val="21"/>
          <w:szCs w:val="21"/>
        </w:rPr>
      </w:pPr>
      <w:r>
        <w:rPr>
          <w:rFonts w:ascii="黑体" w:eastAsia="黑体" w:hAnsi="黑体" w:hint="eastAsia"/>
          <w:color w:val="282828"/>
          <w:sz w:val="36"/>
          <w:szCs w:val="36"/>
        </w:rPr>
        <w:t>第二章 组织机构</w:t>
      </w:r>
    </w:p>
    <w:p w14:paraId="0FE1CD6D"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第四条</w:t>
      </w:r>
      <w:r>
        <w:rPr>
          <w:rFonts w:ascii="仿宋" w:eastAsia="仿宋" w:hAnsi="仿宋" w:hint="eastAsia"/>
          <w:color w:val="282828"/>
          <w:sz w:val="36"/>
          <w:szCs w:val="36"/>
        </w:rPr>
        <w:t xml:space="preserve"> 学校奖贷基金工作领导小组是奖学金评定工作的领导机构，负责奖学金条例修订、奖学金筹措及评定等有关事宜。</w:t>
      </w:r>
    </w:p>
    <w:p w14:paraId="64927E1A"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第五条</w:t>
      </w:r>
      <w:r>
        <w:rPr>
          <w:rFonts w:ascii="仿宋" w:eastAsia="仿宋" w:hAnsi="仿宋" w:hint="eastAsia"/>
          <w:color w:val="282828"/>
          <w:sz w:val="36"/>
          <w:szCs w:val="36"/>
        </w:rPr>
        <w:t xml:space="preserve"> 学生工作处负责奖学金评定的组织协调工作。</w:t>
      </w:r>
    </w:p>
    <w:p w14:paraId="62FC8B6D"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第六条</w:t>
      </w:r>
      <w:r>
        <w:rPr>
          <w:rFonts w:ascii="仿宋" w:eastAsia="仿宋" w:hAnsi="仿宋" w:hint="eastAsia"/>
          <w:color w:val="282828"/>
          <w:sz w:val="36"/>
          <w:szCs w:val="36"/>
        </w:rPr>
        <w:t xml:space="preserve"> 各学院成立评奖评优工作小组，由分管学生工作的院领导任组长，负责奖学金申报和初评工作。</w:t>
      </w:r>
    </w:p>
    <w:p w14:paraId="0D7DC897" w14:textId="77777777" w:rsidR="00DB118C" w:rsidRDefault="00DB118C" w:rsidP="00DB118C">
      <w:pPr>
        <w:pStyle w:val="a3"/>
        <w:spacing w:line="540" w:lineRule="atLeast"/>
        <w:jc w:val="center"/>
        <w:rPr>
          <w:rFonts w:hint="eastAsia"/>
          <w:color w:val="282828"/>
          <w:sz w:val="21"/>
          <w:szCs w:val="21"/>
        </w:rPr>
      </w:pPr>
      <w:r>
        <w:rPr>
          <w:rFonts w:ascii="黑体" w:eastAsia="黑体" w:hAnsi="黑体" w:hint="eastAsia"/>
          <w:color w:val="282828"/>
          <w:sz w:val="36"/>
          <w:szCs w:val="36"/>
        </w:rPr>
        <w:t>第三章 校长奖学金</w:t>
      </w:r>
    </w:p>
    <w:p w14:paraId="2D85033A"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lastRenderedPageBreak/>
        <w:t>第七条</w:t>
      </w:r>
      <w:r>
        <w:rPr>
          <w:rFonts w:ascii="仿宋" w:eastAsia="仿宋" w:hAnsi="仿宋" w:hint="eastAsia"/>
          <w:color w:val="282828"/>
          <w:sz w:val="36"/>
          <w:szCs w:val="36"/>
        </w:rPr>
        <w:t xml:space="preserve"> 校长奖学金是学校最高级别的奖学金，每学年评选一次，奖励名额为50名。</w:t>
      </w:r>
    </w:p>
    <w:p w14:paraId="62D98EA7"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第八条</w:t>
      </w:r>
      <w:r>
        <w:rPr>
          <w:rFonts w:ascii="仿宋" w:eastAsia="仿宋" w:hAnsi="仿宋" w:hint="eastAsia"/>
          <w:color w:val="282828"/>
          <w:sz w:val="36"/>
          <w:szCs w:val="36"/>
        </w:rPr>
        <w:t xml:space="preserve"> 参评校长奖学金须具备下列条件：</w:t>
      </w:r>
    </w:p>
    <w:p w14:paraId="4F427A8D"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1.当年被评为校三好学生标兵。</w:t>
      </w:r>
    </w:p>
    <w:p w14:paraId="446463EA"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2.当年获得国家奖学金。</w:t>
      </w:r>
    </w:p>
    <w:p w14:paraId="5A59E90A"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第九条</w:t>
      </w:r>
      <w:r>
        <w:rPr>
          <w:rFonts w:ascii="仿宋" w:eastAsia="仿宋" w:hAnsi="仿宋" w:hint="eastAsia"/>
          <w:color w:val="282828"/>
          <w:sz w:val="36"/>
          <w:szCs w:val="36"/>
        </w:rPr>
        <w:t xml:space="preserve"> 校长奖学金10000元/人。当年的校长奖学金与国家奖学金、学校优秀奖学金奖金不兼得。</w:t>
      </w:r>
    </w:p>
    <w:p w14:paraId="464E0717"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第十条</w:t>
      </w:r>
      <w:r>
        <w:rPr>
          <w:rFonts w:ascii="仿宋" w:eastAsia="仿宋" w:hAnsi="仿宋" w:hint="eastAsia"/>
          <w:color w:val="282828"/>
          <w:sz w:val="36"/>
          <w:szCs w:val="36"/>
        </w:rPr>
        <w:t xml:space="preserve"> 校长奖学金由校长颁发证书。</w:t>
      </w:r>
    </w:p>
    <w:p w14:paraId="3A72CAC2" w14:textId="77777777" w:rsidR="00DB118C" w:rsidRDefault="00DB118C" w:rsidP="00DB118C">
      <w:pPr>
        <w:pStyle w:val="a3"/>
        <w:spacing w:line="540" w:lineRule="atLeast"/>
        <w:jc w:val="center"/>
        <w:rPr>
          <w:rFonts w:hint="eastAsia"/>
          <w:color w:val="282828"/>
          <w:sz w:val="21"/>
          <w:szCs w:val="21"/>
        </w:rPr>
      </w:pPr>
      <w:r>
        <w:rPr>
          <w:rFonts w:ascii="黑体" w:eastAsia="黑体" w:hAnsi="黑体" w:hint="eastAsia"/>
          <w:color w:val="282828"/>
          <w:sz w:val="36"/>
          <w:szCs w:val="36"/>
        </w:rPr>
        <w:t>第四章 学习优秀奖学金</w:t>
      </w:r>
    </w:p>
    <w:p w14:paraId="60D9404D"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第十一条</w:t>
      </w:r>
      <w:r>
        <w:rPr>
          <w:rFonts w:ascii="仿宋" w:eastAsia="仿宋" w:hAnsi="仿宋" w:hint="eastAsia"/>
          <w:color w:val="282828"/>
          <w:sz w:val="36"/>
          <w:szCs w:val="36"/>
        </w:rPr>
        <w:t xml:space="preserve"> 学习优秀奖学金分一、二、三等，奖励额度、获奖比例分别为：一等奖学金3000元/人</w:t>
      </w:r>
      <w:r>
        <w:rPr>
          <w:rFonts w:ascii="仿宋_gb2312" w:eastAsia="仿宋_gb2312" w:hint="eastAsia"/>
          <w:color w:val="282828"/>
          <w:sz w:val="36"/>
          <w:szCs w:val="36"/>
        </w:rPr>
        <w:t>•</w:t>
      </w:r>
      <w:r>
        <w:rPr>
          <w:rFonts w:ascii="仿宋" w:eastAsia="仿宋" w:hAnsi="仿宋" w:hint="eastAsia"/>
          <w:color w:val="282828"/>
          <w:sz w:val="36"/>
          <w:szCs w:val="36"/>
        </w:rPr>
        <w:t>年，不超过参评学生数的3%；二等奖学金1000元/人</w:t>
      </w:r>
      <w:r>
        <w:rPr>
          <w:rFonts w:ascii="仿宋_gb2312" w:eastAsia="仿宋_gb2312" w:hint="eastAsia"/>
          <w:color w:val="282828"/>
          <w:sz w:val="36"/>
          <w:szCs w:val="36"/>
        </w:rPr>
        <w:t>•</w:t>
      </w:r>
      <w:r>
        <w:rPr>
          <w:rFonts w:ascii="仿宋" w:eastAsia="仿宋" w:hAnsi="仿宋" w:hint="eastAsia"/>
          <w:color w:val="282828"/>
          <w:sz w:val="36"/>
          <w:szCs w:val="36"/>
        </w:rPr>
        <w:t>年，不超过参评学生数的8%；三等奖学金500元/人</w:t>
      </w:r>
      <w:r>
        <w:rPr>
          <w:rFonts w:ascii="仿宋_gb2312" w:eastAsia="仿宋_gb2312" w:hint="eastAsia"/>
          <w:color w:val="282828"/>
          <w:sz w:val="36"/>
          <w:szCs w:val="36"/>
        </w:rPr>
        <w:t>•</w:t>
      </w:r>
      <w:r>
        <w:rPr>
          <w:rFonts w:ascii="仿宋" w:eastAsia="仿宋" w:hAnsi="仿宋" w:hint="eastAsia"/>
          <w:color w:val="282828"/>
          <w:sz w:val="36"/>
          <w:szCs w:val="36"/>
        </w:rPr>
        <w:t>年，不超过参评学生数的17%。卓越学院等学习优秀奖学金的评定奖励根据江苏大学相关文件执行。</w:t>
      </w:r>
    </w:p>
    <w:p w14:paraId="0984C349"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第十二条</w:t>
      </w:r>
      <w:r>
        <w:rPr>
          <w:rFonts w:ascii="仿宋" w:eastAsia="仿宋" w:hAnsi="仿宋" w:hint="eastAsia"/>
          <w:color w:val="282828"/>
          <w:sz w:val="36"/>
          <w:szCs w:val="36"/>
        </w:rPr>
        <w:t xml:space="preserve"> 参评学习优秀奖学金须具备下列条件：</w:t>
      </w:r>
    </w:p>
    <w:p w14:paraId="45447DEB"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1.热爱社会主义祖国，拥护中国共产党的领导，品德优良，遵纪守法。评奖年度内无违法违纪行为。</w:t>
      </w:r>
    </w:p>
    <w:p w14:paraId="6F9F7543"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2．综合测评列班级前50%，其中基本素质测评良好及以上。</w:t>
      </w:r>
    </w:p>
    <w:p w14:paraId="536283D3"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lastRenderedPageBreak/>
        <w:t>3.勤奋学习，成绩优秀。一等奖学金获得者学习成绩列同年级、同专业（下同）前5%；二等奖学金获得者学习成绩列前15%；三等奖学金获得者学习成绩列前35%。当学年学习成绩测评合格，其中65分及以下课程不超过1门。参加国际化教学的本科生（交流生、同堂授课生）成绩，依据江苏大学本科生国际化教学学分认定相关文件执行。</w:t>
      </w:r>
    </w:p>
    <w:p w14:paraId="0568127E"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4.除经学校批准学习其他语种者、特招生及艺术类学生外，大一年级学生须取得大学英语四级考试425分及以上成绩，或</w:t>
      </w:r>
      <w:proofErr w:type="gramStart"/>
      <w:r>
        <w:rPr>
          <w:rFonts w:ascii="仿宋" w:eastAsia="仿宋" w:hAnsi="仿宋" w:hint="eastAsia"/>
          <w:color w:val="282828"/>
          <w:sz w:val="36"/>
          <w:szCs w:val="36"/>
        </w:rPr>
        <w:t>取得雅思</w:t>
      </w:r>
      <w:proofErr w:type="gramEnd"/>
      <w:r>
        <w:rPr>
          <w:rFonts w:ascii="仿宋" w:eastAsia="仿宋" w:hAnsi="仿宋" w:hint="eastAsia"/>
          <w:color w:val="282828"/>
          <w:sz w:val="36"/>
          <w:szCs w:val="36"/>
        </w:rPr>
        <w:t>5.5分、托福75分及以上成绩。其他年级学生取得大学英语六级考试425分及以上成绩，或</w:t>
      </w:r>
      <w:proofErr w:type="gramStart"/>
      <w:r>
        <w:rPr>
          <w:rFonts w:ascii="仿宋" w:eastAsia="仿宋" w:hAnsi="仿宋" w:hint="eastAsia"/>
          <w:color w:val="282828"/>
          <w:sz w:val="36"/>
          <w:szCs w:val="36"/>
        </w:rPr>
        <w:t>取得雅思</w:t>
      </w:r>
      <w:proofErr w:type="gramEnd"/>
      <w:r>
        <w:rPr>
          <w:rFonts w:ascii="仿宋" w:eastAsia="仿宋" w:hAnsi="仿宋" w:hint="eastAsia"/>
          <w:color w:val="282828"/>
          <w:sz w:val="36"/>
          <w:szCs w:val="36"/>
        </w:rPr>
        <w:t>6.5分、托福85分及以上成绩。外语专业学生除一年级外，须通过专业外语四级考试。</w:t>
      </w:r>
    </w:p>
    <w:p w14:paraId="049A2147"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5.积极参加社会工作和集体活动，暑期社会实践考核须在良好以上。</w:t>
      </w:r>
    </w:p>
    <w:p w14:paraId="27FB486F"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6.一、二年级体育成绩在合格及以上，三、四年级《学生体质健康标准》测试合格。</w:t>
      </w:r>
    </w:p>
    <w:p w14:paraId="6E16812B" w14:textId="77777777" w:rsidR="00DB118C" w:rsidRDefault="00DB118C" w:rsidP="00DB118C">
      <w:pPr>
        <w:pStyle w:val="a3"/>
        <w:spacing w:line="540" w:lineRule="atLeast"/>
        <w:jc w:val="center"/>
        <w:rPr>
          <w:rFonts w:hint="eastAsia"/>
          <w:color w:val="282828"/>
          <w:sz w:val="21"/>
          <w:szCs w:val="21"/>
        </w:rPr>
      </w:pPr>
      <w:r>
        <w:rPr>
          <w:rFonts w:ascii="黑体" w:eastAsia="黑体" w:hAnsi="黑体" w:hint="eastAsia"/>
          <w:color w:val="282828"/>
          <w:sz w:val="36"/>
          <w:szCs w:val="36"/>
        </w:rPr>
        <w:t>第五章 单项奖学金</w:t>
      </w:r>
    </w:p>
    <w:p w14:paraId="70664D52"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第十三条</w:t>
      </w:r>
      <w:r>
        <w:rPr>
          <w:rFonts w:ascii="仿宋" w:eastAsia="仿宋" w:hAnsi="仿宋" w:hint="eastAsia"/>
          <w:color w:val="282828"/>
          <w:sz w:val="36"/>
          <w:szCs w:val="36"/>
        </w:rPr>
        <w:t xml:space="preserve"> 单项奖学金包括科技活动奖、学科竞赛奖、文体竞赛奖、海外学习及出国类外语考试奖、</w:t>
      </w:r>
      <w:proofErr w:type="gramStart"/>
      <w:r>
        <w:rPr>
          <w:rFonts w:ascii="仿宋" w:eastAsia="仿宋" w:hAnsi="仿宋" w:hint="eastAsia"/>
          <w:color w:val="282828"/>
          <w:sz w:val="36"/>
          <w:szCs w:val="36"/>
        </w:rPr>
        <w:t>校奖贷</w:t>
      </w:r>
      <w:proofErr w:type="gramEnd"/>
      <w:r>
        <w:rPr>
          <w:rFonts w:ascii="仿宋" w:eastAsia="仿宋" w:hAnsi="仿宋" w:hint="eastAsia"/>
          <w:color w:val="282828"/>
          <w:sz w:val="36"/>
          <w:szCs w:val="36"/>
        </w:rPr>
        <w:t>基金工作领导小组认定的其他奖项。</w:t>
      </w:r>
    </w:p>
    <w:p w14:paraId="1FB148FD"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lastRenderedPageBreak/>
        <w:t>第十四条</w:t>
      </w:r>
      <w:r>
        <w:rPr>
          <w:rFonts w:ascii="仿宋" w:eastAsia="仿宋" w:hAnsi="仿宋" w:hint="eastAsia"/>
          <w:color w:val="282828"/>
          <w:sz w:val="36"/>
          <w:szCs w:val="36"/>
        </w:rPr>
        <w:t xml:space="preserve"> 科技活动奖奖励标准如下:</w:t>
      </w:r>
    </w:p>
    <w:p w14:paraId="6F49D1AC"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1.“挑战杯”全国大学生课外学术科技作品竞赛、“创青春”全国大学生创业大赛和中国“互联网+”大学生创新创业大赛获奖作品的奖励按照学校有关文件执行。</w:t>
      </w:r>
    </w:p>
    <w:p w14:paraId="7DFDA36C"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2.获得其他国际性竞赛一、二、三等奖者，分别给予1500元、1000元、800元奖励。</w:t>
      </w:r>
    </w:p>
    <w:p w14:paraId="067374D4"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3.获得其他全国性竞赛一、二、三等奖者，分别奖励1000元、800元、500元。</w:t>
      </w:r>
    </w:p>
    <w:p w14:paraId="16558F9B"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4.获得其他省、部级竞赛一、二、三等奖者，分别奖励300元、150元、100元。</w:t>
      </w:r>
    </w:p>
    <w:p w14:paraId="6B72F5B0"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5.以第一作者身份在省级以上学术刊物发表论文，学校指定的权威期刊奖励1000元/篇，全国中文核心期刊奖励500元/篇，一般期刊奖励300元/篇。</w:t>
      </w:r>
    </w:p>
    <w:p w14:paraId="34484C9C"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6.以第一发明人身份获国家发明专利授权奖励2000元/项，申请公开奖励1000元/项；实用新型授权奖励1000元/项，外观设计专利授权奖励500元/项。同一项目不重复奖励。</w:t>
      </w:r>
    </w:p>
    <w:p w14:paraId="54AFD742"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第十五条</w:t>
      </w:r>
      <w:r>
        <w:rPr>
          <w:rFonts w:ascii="仿宋" w:eastAsia="仿宋" w:hAnsi="仿宋" w:hint="eastAsia"/>
          <w:color w:val="282828"/>
          <w:sz w:val="36"/>
          <w:szCs w:val="36"/>
        </w:rPr>
        <w:t xml:space="preserve"> 学科竞赛奖（具体学科竞赛目录和等级对应以教务处的文件规定为准）奖励标准如下：</w:t>
      </w:r>
    </w:p>
    <w:p w14:paraId="78E1EFF7"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1.获得国际性竞赛一、二、三等奖者，分别给予1200元、800元、600元奖励。</w:t>
      </w:r>
    </w:p>
    <w:p w14:paraId="0EBFD3A4"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lastRenderedPageBreak/>
        <w:t>2.获得全国性竞赛一、二、三等奖者，分别给予800元、600元、400元奖励。</w:t>
      </w:r>
    </w:p>
    <w:p w14:paraId="7026E642"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3.获得参加省、部级竞赛一、二、三等奖者，分别给予300元、150元、100元奖励。</w:t>
      </w:r>
    </w:p>
    <w:p w14:paraId="1F5C6E36"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第十六条</w:t>
      </w:r>
      <w:r>
        <w:rPr>
          <w:rFonts w:ascii="仿宋" w:eastAsia="仿宋" w:hAnsi="仿宋" w:hint="eastAsia"/>
          <w:color w:val="282828"/>
          <w:sz w:val="36"/>
          <w:szCs w:val="36"/>
        </w:rPr>
        <w:t xml:space="preserve"> 文体竞赛奖奖励标准如下：</w:t>
      </w:r>
    </w:p>
    <w:p w14:paraId="37FCC763"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1.获得国际性竞赛一、二、三等奖者，分别给予800元、500元、300元奖励。</w:t>
      </w:r>
    </w:p>
    <w:p w14:paraId="7779FC86"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2.获得全国性竞赛一、二、三等奖者，分别给予500元、300元、200元奖励。</w:t>
      </w:r>
    </w:p>
    <w:p w14:paraId="1DD99F89"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3.获得省、部级竞赛一、二、三等奖者，分别给予300元、200元、100元奖励。</w:t>
      </w:r>
    </w:p>
    <w:p w14:paraId="40CA122D" w14:textId="77777777" w:rsidR="00DB118C" w:rsidRDefault="00DB118C" w:rsidP="00DB118C">
      <w:pPr>
        <w:pStyle w:val="a3"/>
        <w:spacing w:line="540" w:lineRule="atLeast"/>
        <w:ind w:firstLine="645"/>
        <w:rPr>
          <w:rFonts w:hint="eastAsia"/>
          <w:color w:val="282828"/>
          <w:sz w:val="21"/>
          <w:szCs w:val="21"/>
        </w:rPr>
      </w:pPr>
      <w:r>
        <w:rPr>
          <w:rFonts w:ascii="仿宋" w:eastAsia="仿宋" w:hAnsi="仿宋" w:hint="eastAsia"/>
          <w:color w:val="282828"/>
          <w:sz w:val="36"/>
          <w:szCs w:val="36"/>
        </w:rPr>
        <w:t>4.以高水平运动员身份入校的学生，在获得体育比赛名次时不进行奖励；以艺术特长生身份入校的学生，在获得艺术比赛名次时不进行奖励。</w:t>
      </w:r>
    </w:p>
    <w:p w14:paraId="23282629"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第十七条</w:t>
      </w:r>
      <w:r>
        <w:rPr>
          <w:rFonts w:ascii="仿宋" w:eastAsia="仿宋" w:hAnsi="仿宋" w:hint="eastAsia"/>
          <w:color w:val="282828"/>
          <w:sz w:val="36"/>
          <w:szCs w:val="36"/>
        </w:rPr>
        <w:t xml:space="preserve"> 海外学习及出国类外语考试的具体奖励办法按照江苏大学学生留学交流经费相关管理办法执行。</w:t>
      </w:r>
    </w:p>
    <w:p w14:paraId="564CB641"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第十八条</w:t>
      </w:r>
      <w:r>
        <w:rPr>
          <w:rFonts w:ascii="仿宋" w:eastAsia="仿宋" w:hAnsi="仿宋" w:hint="eastAsia"/>
          <w:color w:val="282828"/>
          <w:sz w:val="36"/>
          <w:szCs w:val="36"/>
        </w:rPr>
        <w:t xml:space="preserve"> 获国家一级学会、协会、研究会等机构主办的竞赛奖项，参照上述奖励标准降低一个等级奖励。</w:t>
      </w:r>
    </w:p>
    <w:p w14:paraId="57F8C0C4"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第十九条</w:t>
      </w:r>
      <w:r>
        <w:rPr>
          <w:rFonts w:ascii="仿宋" w:eastAsia="仿宋" w:hAnsi="仿宋" w:hint="eastAsia"/>
          <w:color w:val="282828"/>
          <w:sz w:val="36"/>
          <w:szCs w:val="36"/>
        </w:rPr>
        <w:t xml:space="preserve"> 若某项比赛有特等奖，单项奖核定时，特等奖视为一等奖，一等奖视为二等奖，依此类</w:t>
      </w:r>
      <w:r>
        <w:rPr>
          <w:rFonts w:ascii="仿宋" w:eastAsia="仿宋" w:hAnsi="仿宋" w:hint="eastAsia"/>
          <w:color w:val="282828"/>
          <w:sz w:val="36"/>
          <w:szCs w:val="36"/>
        </w:rPr>
        <w:lastRenderedPageBreak/>
        <w:t>推，并按第十四、十五、十六条有关条款进行奖励。若某项比赛不设奖励等级，仅有名次，第一、二名视为一等奖，第三、四、五名视为二等奖，第六、七、八名视为三等奖，按前述条款给予相应奖励。</w:t>
      </w:r>
    </w:p>
    <w:p w14:paraId="7D080148"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第二十条</w:t>
      </w:r>
      <w:r>
        <w:rPr>
          <w:rFonts w:ascii="仿宋" w:eastAsia="仿宋" w:hAnsi="仿宋" w:hint="eastAsia"/>
          <w:color w:val="282828"/>
          <w:sz w:val="36"/>
          <w:szCs w:val="36"/>
        </w:rPr>
        <w:t xml:space="preserve"> 参加竞赛获奖的集体项目，按项目进行奖励。奖励标准为个人项目奖励额度的2倍。</w:t>
      </w:r>
    </w:p>
    <w:p w14:paraId="37261E71"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第二十一条</w:t>
      </w:r>
      <w:r>
        <w:rPr>
          <w:rFonts w:ascii="仿宋" w:eastAsia="仿宋" w:hAnsi="仿宋" w:hint="eastAsia"/>
          <w:color w:val="282828"/>
          <w:sz w:val="36"/>
          <w:szCs w:val="36"/>
        </w:rPr>
        <w:t xml:space="preserve"> 涉及到多个学院或由</w:t>
      </w:r>
      <w:proofErr w:type="gramStart"/>
      <w:r>
        <w:rPr>
          <w:rFonts w:ascii="仿宋" w:eastAsia="仿宋" w:hAnsi="仿宋" w:hint="eastAsia"/>
          <w:color w:val="282828"/>
          <w:sz w:val="36"/>
          <w:szCs w:val="36"/>
        </w:rPr>
        <w:t>校有关</w:t>
      </w:r>
      <w:proofErr w:type="gramEnd"/>
      <w:r>
        <w:rPr>
          <w:rFonts w:ascii="仿宋" w:eastAsia="仿宋" w:hAnsi="仿宋" w:hint="eastAsia"/>
          <w:color w:val="282828"/>
          <w:sz w:val="36"/>
          <w:szCs w:val="36"/>
        </w:rPr>
        <w:t>部门组织参加的竞赛，奖金由校单项奖支出；仅涉及个别学院或由单一学院组织参加的竞赛，奖金由学校单项奖支出50%，学院单项奖支出50%；如系学生个人行为而需给予单项奖，由学校单项奖支出40%，学院单项奖支出60%。</w:t>
      </w:r>
    </w:p>
    <w:p w14:paraId="4C6AB57C"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第二十二条</w:t>
      </w:r>
      <w:r>
        <w:rPr>
          <w:rFonts w:ascii="仿宋" w:eastAsia="仿宋" w:hAnsi="仿宋" w:hint="eastAsia"/>
          <w:color w:val="282828"/>
          <w:sz w:val="36"/>
          <w:szCs w:val="36"/>
        </w:rPr>
        <w:t xml:space="preserve"> 见义勇为奖、道德风尚奖等奖项</w:t>
      </w:r>
      <w:proofErr w:type="gramStart"/>
      <w:r>
        <w:rPr>
          <w:rFonts w:ascii="仿宋" w:eastAsia="仿宋" w:hAnsi="仿宋" w:hint="eastAsia"/>
          <w:color w:val="282828"/>
          <w:sz w:val="36"/>
          <w:szCs w:val="36"/>
        </w:rPr>
        <w:t>由校奖贷</w:t>
      </w:r>
      <w:proofErr w:type="gramEnd"/>
      <w:r>
        <w:rPr>
          <w:rFonts w:ascii="仿宋" w:eastAsia="仿宋" w:hAnsi="仿宋" w:hint="eastAsia"/>
          <w:color w:val="282828"/>
          <w:sz w:val="36"/>
          <w:szCs w:val="36"/>
        </w:rPr>
        <w:t>基金工作领导小组认定并奖励。</w:t>
      </w:r>
    </w:p>
    <w:p w14:paraId="34C1271F" w14:textId="77777777" w:rsidR="00DB118C" w:rsidRDefault="00DB118C" w:rsidP="00DB118C">
      <w:pPr>
        <w:pStyle w:val="a3"/>
        <w:spacing w:line="540" w:lineRule="atLeast"/>
        <w:jc w:val="center"/>
        <w:rPr>
          <w:rFonts w:hint="eastAsia"/>
          <w:color w:val="282828"/>
          <w:sz w:val="21"/>
          <w:szCs w:val="21"/>
        </w:rPr>
      </w:pPr>
      <w:r>
        <w:rPr>
          <w:rFonts w:ascii="黑体" w:eastAsia="黑体" w:hAnsi="黑体" w:hint="eastAsia"/>
          <w:color w:val="282828"/>
          <w:sz w:val="36"/>
          <w:szCs w:val="36"/>
        </w:rPr>
        <w:t>第六章 评定程序</w:t>
      </w:r>
    </w:p>
    <w:p w14:paraId="71069844"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第二十三条</w:t>
      </w:r>
      <w:r>
        <w:rPr>
          <w:rFonts w:ascii="仿宋" w:eastAsia="仿宋" w:hAnsi="仿宋" w:hint="eastAsia"/>
          <w:color w:val="282828"/>
          <w:sz w:val="36"/>
          <w:szCs w:val="36"/>
        </w:rPr>
        <w:t xml:space="preserve"> 校长奖学金、学习优秀奖学金每年9～10月份评定；单项奖学金每学期期末评定。</w:t>
      </w:r>
    </w:p>
    <w:p w14:paraId="250C57E6"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第二十四条</w:t>
      </w:r>
      <w:r>
        <w:rPr>
          <w:rFonts w:ascii="仿宋" w:eastAsia="仿宋" w:hAnsi="仿宋" w:hint="eastAsia"/>
          <w:color w:val="282828"/>
          <w:sz w:val="36"/>
          <w:szCs w:val="36"/>
        </w:rPr>
        <w:t xml:space="preserve"> 校长奖学金由校学生奖贷基金评审工作小组评审推荐，公示5个工作日后，校长审批；学习优秀奖学金由学院评奖评优工作小组初评，公示3个工作日后，学生工作处审批；单项奖由组织单位</w:t>
      </w:r>
      <w:r>
        <w:rPr>
          <w:rFonts w:ascii="仿宋" w:eastAsia="仿宋" w:hAnsi="仿宋" w:hint="eastAsia"/>
          <w:color w:val="282828"/>
          <w:sz w:val="36"/>
          <w:szCs w:val="36"/>
        </w:rPr>
        <w:lastRenderedPageBreak/>
        <w:t>或由学生所在学院申报，公示3个工作日后，学生工作处审批。</w:t>
      </w:r>
    </w:p>
    <w:p w14:paraId="6594DB4F" w14:textId="77777777" w:rsidR="00DB118C" w:rsidRDefault="00DB118C" w:rsidP="00DB118C">
      <w:pPr>
        <w:pStyle w:val="a3"/>
        <w:spacing w:line="540" w:lineRule="atLeast"/>
        <w:jc w:val="center"/>
        <w:rPr>
          <w:rFonts w:hint="eastAsia"/>
          <w:color w:val="282828"/>
          <w:sz w:val="21"/>
          <w:szCs w:val="21"/>
        </w:rPr>
      </w:pPr>
      <w:r>
        <w:rPr>
          <w:rFonts w:ascii="黑体" w:eastAsia="黑体" w:hAnsi="黑体" w:hint="eastAsia"/>
          <w:color w:val="282828"/>
          <w:sz w:val="36"/>
          <w:szCs w:val="36"/>
        </w:rPr>
        <w:t>第七章 监督检查</w:t>
      </w:r>
    </w:p>
    <w:p w14:paraId="1AAE4DDA"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第二十五条</w:t>
      </w:r>
      <w:r>
        <w:rPr>
          <w:rFonts w:ascii="仿宋" w:eastAsia="仿宋" w:hAnsi="仿宋" w:hint="eastAsia"/>
          <w:color w:val="282828"/>
          <w:sz w:val="36"/>
          <w:szCs w:val="36"/>
        </w:rPr>
        <w:t xml:space="preserve"> 奖学金评选应实事求是，坚持公开、公正、公平原则和德、智、体、美全面发展的标准，宁缺勿滥。各项奖学金审批前须公示，接受监督。</w:t>
      </w:r>
    </w:p>
    <w:p w14:paraId="2BED6A1B"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第二十六条</w:t>
      </w:r>
      <w:r>
        <w:rPr>
          <w:rFonts w:ascii="仿宋" w:eastAsia="仿宋" w:hAnsi="仿宋" w:hint="eastAsia"/>
          <w:color w:val="282828"/>
          <w:sz w:val="36"/>
          <w:szCs w:val="36"/>
        </w:rPr>
        <w:t xml:space="preserve"> 学生对奖学金评定有异议的，可向所在学院反映，学院评奖评优工作小组应在受理后3个工作日内做出处理。学生对学院处理意见仍持有异议的，可在学院处理后3个工作日内以书面形式向学生工作处提出复议，学生工作处应在受理后5个工作日内进行调查和审查并做出最终处理意见，答复学生本人并通知学生所在学院。</w:t>
      </w:r>
    </w:p>
    <w:p w14:paraId="4E0C5357"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第二十七条</w:t>
      </w:r>
      <w:r>
        <w:rPr>
          <w:rFonts w:ascii="仿宋" w:eastAsia="仿宋" w:hAnsi="仿宋" w:hint="eastAsia"/>
          <w:color w:val="282828"/>
          <w:sz w:val="36"/>
          <w:szCs w:val="36"/>
        </w:rPr>
        <w:t xml:space="preserve"> 已获批奖学金的学生，如被发现在评奖过程中有弄虚作假行为或严重违反校规校纪现象，取消其获奖资格，追回证书及奖金，并给予相应纪律处分。</w:t>
      </w:r>
    </w:p>
    <w:p w14:paraId="49E62006"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第二十八条</w:t>
      </w:r>
      <w:r>
        <w:rPr>
          <w:rFonts w:ascii="仿宋" w:eastAsia="仿宋" w:hAnsi="仿宋" w:hint="eastAsia"/>
          <w:color w:val="282828"/>
          <w:sz w:val="36"/>
          <w:szCs w:val="36"/>
        </w:rPr>
        <w:t xml:space="preserve"> 获奖学生应合理使用奖学金，如发现挥霍浪费奖学金现象，取消其获奖资格，追回证书及奖金。</w:t>
      </w:r>
    </w:p>
    <w:p w14:paraId="1C6763D8" w14:textId="77777777" w:rsidR="00DB118C" w:rsidRDefault="00DB118C" w:rsidP="00DB118C">
      <w:pPr>
        <w:pStyle w:val="a3"/>
        <w:spacing w:line="540" w:lineRule="atLeast"/>
        <w:jc w:val="center"/>
        <w:rPr>
          <w:rFonts w:hint="eastAsia"/>
          <w:color w:val="282828"/>
          <w:sz w:val="21"/>
          <w:szCs w:val="21"/>
        </w:rPr>
      </w:pPr>
      <w:r>
        <w:rPr>
          <w:rFonts w:ascii="黑体" w:eastAsia="黑体" w:hAnsi="黑体" w:hint="eastAsia"/>
          <w:color w:val="282828"/>
          <w:sz w:val="36"/>
          <w:szCs w:val="36"/>
        </w:rPr>
        <w:t>第八章 附则</w:t>
      </w:r>
    </w:p>
    <w:p w14:paraId="456E0AE5"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lastRenderedPageBreak/>
        <w:t>第二十九条</w:t>
      </w:r>
      <w:r>
        <w:rPr>
          <w:rFonts w:ascii="仿宋" w:eastAsia="仿宋" w:hAnsi="仿宋" w:hint="eastAsia"/>
          <w:color w:val="282828"/>
          <w:sz w:val="36"/>
          <w:szCs w:val="36"/>
        </w:rPr>
        <w:t xml:space="preserve"> 海外教育学院、京江学院自行制定奖学金评定条例，报学生工作处备案。</w:t>
      </w:r>
    </w:p>
    <w:p w14:paraId="29A4BA3A"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 xml:space="preserve">第三十条 </w:t>
      </w:r>
      <w:r>
        <w:rPr>
          <w:rFonts w:ascii="仿宋" w:eastAsia="仿宋" w:hAnsi="仿宋" w:hint="eastAsia"/>
          <w:color w:val="282828"/>
          <w:sz w:val="36"/>
          <w:szCs w:val="36"/>
        </w:rPr>
        <w:t>本条例由学生工作处负责解释。</w:t>
      </w:r>
    </w:p>
    <w:p w14:paraId="2F88FE0A" w14:textId="77777777" w:rsidR="00DB118C" w:rsidRDefault="00DB118C" w:rsidP="00DB118C">
      <w:pPr>
        <w:pStyle w:val="a3"/>
        <w:spacing w:line="540" w:lineRule="atLeast"/>
        <w:ind w:firstLine="645"/>
        <w:rPr>
          <w:rFonts w:hint="eastAsia"/>
          <w:color w:val="282828"/>
          <w:sz w:val="21"/>
          <w:szCs w:val="21"/>
        </w:rPr>
      </w:pPr>
      <w:r>
        <w:rPr>
          <w:rStyle w:val="a4"/>
          <w:rFonts w:ascii="仿宋" w:eastAsia="仿宋" w:hAnsi="仿宋" w:hint="eastAsia"/>
          <w:color w:val="282828"/>
          <w:sz w:val="36"/>
          <w:szCs w:val="36"/>
        </w:rPr>
        <w:t>第三十一条</w:t>
      </w:r>
      <w:r>
        <w:rPr>
          <w:rFonts w:ascii="仿宋" w:eastAsia="仿宋" w:hAnsi="仿宋" w:hint="eastAsia"/>
          <w:color w:val="282828"/>
          <w:sz w:val="36"/>
          <w:szCs w:val="36"/>
        </w:rPr>
        <w:t xml:space="preserve"> 本条例自2017年9月1日起施行。《江苏大学本科生奖学金评定条例》（江大校〔2013〕164号）同时废止。</w:t>
      </w:r>
    </w:p>
    <w:p w14:paraId="7C730F48" w14:textId="77777777" w:rsidR="0089340C" w:rsidRDefault="0089340C"/>
    <w:sectPr w:rsidR="0089340C" w:rsidSect="00676F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0EE"/>
    <w:rsid w:val="001D50EE"/>
    <w:rsid w:val="00676F66"/>
    <w:rsid w:val="0089340C"/>
    <w:rsid w:val="00DB11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70FB71-B12E-40CE-A0E0-23C8C602D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B118C"/>
    <w:pPr>
      <w:widowControl/>
      <w:jc w:val="left"/>
    </w:pPr>
    <w:rPr>
      <w:rFonts w:ascii="宋体" w:eastAsia="宋体" w:hAnsi="宋体" w:cs="宋体"/>
      <w:kern w:val="0"/>
      <w:sz w:val="24"/>
      <w:szCs w:val="24"/>
    </w:rPr>
  </w:style>
  <w:style w:type="character" w:styleId="a4">
    <w:name w:val="Strong"/>
    <w:basedOn w:val="a0"/>
    <w:uiPriority w:val="22"/>
    <w:qFormat/>
    <w:rsid w:val="00DB11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3226373">
      <w:bodyDiv w:val="1"/>
      <w:marLeft w:val="0"/>
      <w:marRight w:val="0"/>
      <w:marTop w:val="0"/>
      <w:marBottom w:val="0"/>
      <w:divBdr>
        <w:top w:val="none" w:sz="0" w:space="0" w:color="auto"/>
        <w:left w:val="none" w:sz="0" w:space="0" w:color="auto"/>
        <w:bottom w:val="none" w:sz="0" w:space="0" w:color="auto"/>
        <w:right w:val="none" w:sz="0" w:space="0" w:color="auto"/>
      </w:divBdr>
      <w:divsChild>
        <w:div w:id="523514780">
          <w:marLeft w:val="0"/>
          <w:marRight w:val="0"/>
          <w:marTop w:val="0"/>
          <w:marBottom w:val="0"/>
          <w:divBdr>
            <w:top w:val="none" w:sz="0" w:space="0" w:color="auto"/>
            <w:left w:val="none" w:sz="0" w:space="0" w:color="auto"/>
            <w:bottom w:val="none" w:sz="0" w:space="0" w:color="auto"/>
            <w:right w:val="none" w:sz="0" w:space="0" w:color="auto"/>
          </w:divBdr>
          <w:divsChild>
            <w:div w:id="2005350471">
              <w:marLeft w:val="0"/>
              <w:marRight w:val="0"/>
              <w:marTop w:val="0"/>
              <w:marBottom w:val="0"/>
              <w:divBdr>
                <w:top w:val="none" w:sz="0" w:space="0" w:color="auto"/>
                <w:left w:val="none" w:sz="0" w:space="0" w:color="auto"/>
                <w:bottom w:val="none" w:sz="0" w:space="0" w:color="auto"/>
                <w:right w:val="none" w:sz="0" w:space="0" w:color="auto"/>
              </w:divBdr>
              <w:divsChild>
                <w:div w:id="1596085437">
                  <w:marLeft w:val="0"/>
                  <w:marRight w:val="0"/>
                  <w:marTop w:val="0"/>
                  <w:marBottom w:val="0"/>
                  <w:divBdr>
                    <w:top w:val="none" w:sz="0" w:space="0" w:color="auto"/>
                    <w:left w:val="none" w:sz="0" w:space="0" w:color="auto"/>
                    <w:bottom w:val="none" w:sz="0" w:space="0" w:color="auto"/>
                    <w:right w:val="none" w:sz="0" w:space="0" w:color="auto"/>
                  </w:divBdr>
                  <w:divsChild>
                    <w:div w:id="498928913">
                      <w:marLeft w:val="0"/>
                      <w:marRight w:val="0"/>
                      <w:marTop w:val="0"/>
                      <w:marBottom w:val="0"/>
                      <w:divBdr>
                        <w:top w:val="none" w:sz="0" w:space="0" w:color="auto"/>
                        <w:left w:val="none" w:sz="0" w:space="0" w:color="auto"/>
                        <w:bottom w:val="none" w:sz="0" w:space="0" w:color="auto"/>
                        <w:right w:val="none" w:sz="0" w:space="0" w:color="auto"/>
                      </w:divBdr>
                      <w:divsChild>
                        <w:div w:id="203453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453</Words>
  <Characters>2585</Characters>
  <Application>Microsoft Office Word</Application>
  <DocSecurity>0</DocSecurity>
  <Lines>21</Lines>
  <Paragraphs>6</Paragraphs>
  <ScaleCrop>false</ScaleCrop>
  <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园子 陈</dc:creator>
  <cp:keywords/>
  <dc:description/>
  <cp:lastModifiedBy>园子 陈</cp:lastModifiedBy>
  <cp:revision>2</cp:revision>
  <dcterms:created xsi:type="dcterms:W3CDTF">2020-09-07T09:37:00Z</dcterms:created>
  <dcterms:modified xsi:type="dcterms:W3CDTF">2020-09-07T09:37:00Z</dcterms:modified>
</cp:coreProperties>
</file>